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D7F" w:rsidRDefault="00FA6D7F" w:rsidP="00FA6D7F">
      <w:pPr>
        <w:spacing w:after="0" w:line="240" w:lineRule="auto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№2</w:t>
      </w:r>
    </w:p>
    <w:p w:rsidR="00FA6D7F" w:rsidRDefault="00FA6D7F" w:rsidP="00FA6D7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постановлению администрации Первомайского сельсовета</w:t>
      </w:r>
    </w:p>
    <w:p w:rsidR="00FA6D7F" w:rsidRDefault="00FA6D7F" w:rsidP="00FA6D7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Каргатского района Новосибирской области</w:t>
      </w:r>
    </w:p>
    <w:p w:rsidR="00FA6D7F" w:rsidRDefault="00FA6D7F" w:rsidP="00FA6D7F">
      <w:pPr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от 01.03.2023 № 1</w:t>
      </w:r>
      <w:r w:rsidR="00A50B0A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bookmarkStart w:id="0" w:name="_GoBack"/>
      <w:bookmarkEnd w:id="0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</w:t>
      </w:r>
    </w:p>
    <w:p w:rsidR="00FA6D7F" w:rsidRDefault="00FA6D7F" w:rsidP="00FA6D7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План мероприятий («дорожная карта»)</w:t>
      </w:r>
    </w:p>
    <w:p w:rsidR="00FA6D7F" w:rsidRDefault="00FA6D7F" w:rsidP="00FA6D7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ликвидации муниципального казенного учреждения культуры</w:t>
      </w:r>
    </w:p>
    <w:p w:rsidR="00FA6D7F" w:rsidRDefault="00FA6D7F" w:rsidP="00FA6D7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«Первомайский социально-культурный комплекс»</w:t>
      </w:r>
    </w:p>
    <w:tbl>
      <w:tblPr>
        <w:tblpPr w:leftFromText="180" w:rightFromText="180" w:bottomFromText="200" w:vertAnchor="text" w:horzAnchor="page" w:tblpX="1081" w:tblpY="389"/>
        <w:tblW w:w="15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9601"/>
        <w:gridCol w:w="2408"/>
        <w:gridCol w:w="2693"/>
      </w:tblGrid>
      <w:tr w:rsidR="00FA6D7F" w:rsidTr="00FA6D7F">
        <w:trPr>
          <w:trHeight w:val="4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sz w:val="26"/>
                <w:szCs w:val="26"/>
              </w:rPr>
              <w:t>п.п</w:t>
            </w: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Срок проведения мероприятий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Ответственное лицо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 w:rsidP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Издание постановления о ликвидации МКУК «Первомайский СКК», создания ликвидационной комиссиии утверждения плана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3 рабочих дней с даты принятия решения о ликвидации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FA6D7F" w:rsidTr="00FA6D7F">
        <w:trPr>
          <w:trHeight w:val="239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pStyle w:val="a5"/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1.Подготовка документов и подача заявления в электронной форме о ликвидации в ИФНС№16 по форме 15016</w:t>
            </w:r>
          </w:p>
          <w:p w:rsidR="00FA6D7F" w:rsidRDefault="00FA6D7F">
            <w:pPr>
              <w:pStyle w:val="a5"/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2.Направление в налоговый орган уведомления по форме Р15016 о формировании ликвидационной комиссии</w:t>
            </w:r>
          </w:p>
          <w:p w:rsidR="00FA6D7F" w:rsidRDefault="00FA6D7F">
            <w:pPr>
              <w:pStyle w:val="a5"/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Направление уведомления о ликвидации в Единый федеральный ресурс сведений о фактах деятельности юридических лиц и индивидуальных предпринимателей (Федресурс) -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стоимость одной публикации составляет около 900 рублей.</w:t>
            </w:r>
          </w:p>
          <w:p w:rsidR="00FA6D7F" w:rsidRDefault="00FA6D7F">
            <w:pPr>
              <w:pStyle w:val="a5"/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(для подачи заявлений в электронной форме нужны сканкопии постановлений о ликвидации, ЭЦП, паспортные данные, ИНН, СНИЛС, номер телефона председателя комиссии, электронная почта)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3 рабочих дней с момента регистрации постановления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Внесение в ЕГРЮЛ информации о начале процесса ликвидации учреждения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5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рабочих дней с момента приёма заявления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ИФНС№16</w:t>
            </w:r>
          </w:p>
        </w:tc>
      </w:tr>
      <w:tr w:rsidR="00FA6D7F" w:rsidTr="00FA6D7F">
        <w:trPr>
          <w:trHeight w:val="4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Увольнение переводом сотрудников МКУК (до начала процедуры сокращения):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прочий персонал в МКУ «АХЦ Каргатского района»;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-специалисты культурно-досуговой деятельности в МКУК «КДЦ Каргатского района».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1 квартала 2023 года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сельсовета;</w:t>
            </w:r>
          </w:p>
          <w:p w:rsidR="00FA6D7F" w:rsidRDefault="00FA6D7F" w:rsidP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/>
                <w:sz w:val="26"/>
                <w:szCs w:val="26"/>
              </w:rPr>
              <w:t>МКУ«Первомайский СКК»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Уведомление директора об увольнении в связи с ликвидацией, в случае если директор не уволится переводом в МКУК «КДЦ Каргатского района»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 позднее, чем за 2 месяца до сокращения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(после внесения записи в ЕГРЮЛ)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сельсовета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Уведомление работников об увольнении в связи с ликвидацией,  в случае если работники не уволятся переводом в </w:t>
            </w:r>
            <w:r>
              <w:rPr>
                <w:rFonts w:ascii="Times New Roman" w:hAnsi="Times New Roman"/>
                <w:sz w:val="28"/>
                <w:szCs w:val="28"/>
              </w:rPr>
              <w:t>МКУ «АХЦ Каргатского района»  и МКУК «КДЦ Каргатского района»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 позднее, чем за 2 месяца до сокращения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(после внесения записи в ЕГРЮЛ)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инвентаризации имущества ликвидируемого учреждения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внесения записи в ЕГРЮЛ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инвентаризации трудовых отношений и кадровых документов сотрудников ликвидируемого учреждения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внесения записи в ЕГРЮЛ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карточек подписей членов ликвидационной комиссии в казначействах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внесения записи в ЕГРЮЛ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Уведомление о предстоящем сокращении профсоюз и службу занятости (ст. 82 ТКРФ, п. 2 ст. 25 Закона РФ от 19 апреля 1991 г. № 1032-1 «О занятости населения в Российской Федерации») в случае сокращения кадров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 позднее чем за два месяца до увольнения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6D7F" w:rsidTr="00FA6D7F">
        <w:trPr>
          <w:trHeight w:val="206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Подготовка, оплата и размещение в журнале «Вестник государственной регистрации» публикации о ликвидации и о порядке и сроках заявления требований кредиторов – 2 раза  (один раз в месяц). (Статья 63.ГКРФ). Примерная стоимость около 4000 рублей. Заявка на публикацию подается  электронно.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 заявления требований кредиторами – не менее 2 месяцев с момента опубликования объявления о ликвидации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течении 3-х дней с даты внесения записи в ЕГРЮЛ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37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Выявление кредиторов и получение дебиторской задолженности, а так же письменного уведомления кредиторов о ликвидации юридического лица.(статья 63.ГКРФ)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10 рабочих дней с даты внесения записи в ЕГРЮЛ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207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hd w:val="clear" w:color="auto" w:fill="FFFFFF"/>
              <w:spacing w:after="120" w:line="234" w:lineRule="atLeast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1.Инвентаризация имущества, финансовых активов</w:t>
            </w:r>
          </w:p>
          <w:p w:rsidR="00FA6D7F" w:rsidRDefault="00FA6D7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2.Составление промежуточного ликвидационного баланса по </w:t>
            </w:r>
            <w:hyperlink r:id="rId5" w:anchor="/document/12181732/entry/503230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форме 0503230</w:t>
              </w:r>
            </w:hyperlink>
          </w:p>
          <w:p w:rsidR="00FA6D7F" w:rsidRDefault="00FA6D7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окончания 2-х месяцев со дня выхода объявления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журнале «Вестник государственной регистрации»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autoSpaceDE w:val="0"/>
              <w:autoSpaceDN w:val="0"/>
              <w:adjustRightInd w:val="0"/>
              <w:spacing w:after="0" w:line="240" w:lineRule="auto"/>
              <w:ind w:right="11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98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pStyle w:val="a4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Направление в ИФНС№16 уведомления в электронной форме о составлении промежуточного ликвидационного баланса </w:t>
            </w:r>
            <w:r>
              <w:rPr>
                <w:rFonts w:eastAsia="Times New Roman"/>
                <w:sz w:val="28"/>
                <w:szCs w:val="28"/>
                <w:lang w:eastAsia="ru-RU"/>
              </w:rPr>
              <w:t>по форме Р15016 (на первой странице ставится 4; заполняются лист в странице 1 и странице 2)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трех дней со дня составления баланса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98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Передача недвижимого имущества и земельных участков ликвидированного учреждения в казну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2-х месяцев  (до составления окончательного ликвидационного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баланса)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Представление отчётов: </w:t>
            </w:r>
          </w:p>
          <w:p w:rsidR="00FA6D7F" w:rsidRDefault="00FA6D7F">
            <w:pPr>
              <w:spacing w:after="0" w:line="240" w:lineRule="auto"/>
              <w:ind w:left="11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6-НДФЛ; Декларации и расчеты по другим налогам и сборам - налог на имущество, НДПИ, водный налог, НДС и пр.; </w:t>
            </w:r>
            <w:hyperlink r:id="rId6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Расчет по страховым взносам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  <w:hyperlink r:id="rId7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Персонифицированные сведения о физлицах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  <w:hyperlink r:id="rId8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Единая форма сведений (ЕФС-1)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, которая объединяет в себе 4-ФСС, СЗВ-СТАЖ, СЗВ-ТД и ДСВ-3; Ликвидационные балансы; Отчетность в Росстат.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одного месяца со дня утверждения промежуточного ликвидационного баланса, но не позднее дня представления в ИФНС, документов для государственной регистрации при ликвидации юр.лица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9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1.Осуществление расчетов с кредиторами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2.Подписание акта сверки с каждым контрагентом и завершение расчетов с дебиторами и кредиторами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всего периода 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130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1.Уничтожение дел по финансово-хозяйственной деятельности учреждения с истекшими сроками хранения с составлением акта.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Сдача в архивы дел, подлежащих длительному и бессрочному хранению в соответствии с законодательством об архивном деле в Российской Федерации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всего периода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14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Составление ликвидационного баланса после завершения расчетов с кредиторами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пяти рабочих дней со дня окончания расчетов с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кредиторами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Направление в ИФНС№16 документов, предусмотренных статьей 21 Федерального закона от 08.08.2001 N 129-ФЗ «О государственной регистрации юридических лиц и индивидуальных предпринимателей» о завершении ликвидации и увольнение работников учреждения культуры:</w:t>
            </w:r>
          </w:p>
          <w:p w:rsidR="00FA6D7F" w:rsidRDefault="00FA6D7F">
            <w:pPr>
              <w:pStyle w:val="a4"/>
              <w:shd w:val="clear" w:color="auto" w:fill="FFFFFF"/>
              <w:spacing w:before="210"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а) заявление о государственной регистрации юридического лица в связи с его ликвидацией </w:t>
            </w:r>
            <w:r>
              <w:rPr>
                <w:rFonts w:eastAsia="Times New Roman"/>
                <w:sz w:val="28"/>
                <w:szCs w:val="28"/>
                <w:lang w:eastAsia="ru-RU"/>
              </w:rPr>
              <w:t>по форме Р16001;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б) ликвидационный баланс;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в) документ об уплате </w:t>
            </w:r>
            <w:hyperlink r:id="rId9" w:anchor="dst1031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государственной пошлины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г) документ, подтверждающий представление в территориальный орган Фонда пенсионного и социального страхования Российской Федерации сведений в соответствии с </w:t>
            </w:r>
            <w:hyperlink r:id="rId10" w:anchor="dst100219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подпунктами 1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 - </w:t>
            </w:r>
            <w:hyperlink r:id="rId11" w:anchor="dst100226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8 пункта 2 статьи 6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 и </w:t>
            </w:r>
            <w:hyperlink r:id="rId12" w:anchor="dst189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пунктами 2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 и </w:t>
            </w:r>
            <w:hyperlink r:id="rId13" w:anchor="dst260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2.4 статьи 11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 Федерального закона "Об индивидуальном (персонифицированном) учете в системе обязательного пенсионного страхования" и в соответствии с </w:t>
            </w:r>
            <w:hyperlink r:id="rId14" w:anchor="dst100053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частью 4 статьи 9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> Федерального закона "О дополнительных страховых взносах на накопительную пенсию и государственной поддержке формирования пенсионных накоплений".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пяти рабочих дней со дня утверждения ликвидационного баланса</w:t>
            </w:r>
          </w:p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налоговым органом уведомления о государственной регистрации ликвидации юридического лица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течение пяти рабочих дней со дня после подачи заявления о завершении ликвидации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ИФНС№16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Заявление в финансовый орган, банк о закрытии счетов</w:t>
            </w:r>
          </w:p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После получения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уведомления о снятии с налогового учета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Ликвидационная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комиссия</w:t>
            </w:r>
          </w:p>
        </w:tc>
      </w:tr>
      <w:tr w:rsidR="00FA6D7F" w:rsidTr="00FA6D7F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F" w:rsidRDefault="00FA6D7F" w:rsidP="00C036E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Составление акта об уничтожении печати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После получения уведомления о снятии с налогового учета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D7F" w:rsidRDefault="00FA6D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Ликвидационная комиссия</w:t>
            </w:r>
          </w:p>
        </w:tc>
      </w:tr>
    </w:tbl>
    <w:p w:rsidR="00FA6D7F" w:rsidRDefault="00FA6D7F" w:rsidP="00FA6D7F">
      <w:pPr>
        <w:rPr>
          <w:rFonts w:ascii="Times New Roman" w:hAnsi="Times New Roman"/>
          <w:sz w:val="28"/>
          <w:szCs w:val="28"/>
        </w:rPr>
      </w:pPr>
    </w:p>
    <w:p w:rsidR="00B06DE3" w:rsidRDefault="00B06DE3"/>
    <w:sectPr w:rsidR="00B06DE3" w:rsidSect="00FA6D7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746BC"/>
    <w:multiLevelType w:val="hybridMultilevel"/>
    <w:tmpl w:val="D248B3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FA6D7F"/>
    <w:rsid w:val="00A50B0A"/>
    <w:rsid w:val="00B06DE3"/>
    <w:rsid w:val="00FA6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C39E13-45CA-4584-824D-D35990C30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6D7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A6D7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A6D7F"/>
    <w:rPr>
      <w:rFonts w:ascii="Times New Roman" w:hAnsi="Times New Roman"/>
      <w:sz w:val="24"/>
      <w:szCs w:val="24"/>
    </w:rPr>
  </w:style>
  <w:style w:type="paragraph" w:styleId="a5">
    <w:name w:val="List Paragraph"/>
    <w:basedOn w:val="a"/>
    <w:uiPriority w:val="34"/>
    <w:qFormat/>
    <w:rsid w:val="00FA6D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8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ontur-extern.ru/info/31099-novyj_otchet_efs1_s_2023_goda_sostav_i_osobennosti_zapolneniya" TargetMode="External"/><Relationship Id="rId13" Type="http://schemas.openxmlformats.org/officeDocument/2006/relationships/hyperlink" Target="https://www.consultant.ru/document/cons_doc_LAW_422110/174c0129ec03ec20df9d00e8be07d3090651cc43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kontur-extern.ru/info/31055-personificirovannye_svedeniya_o_fizicheskih_licah" TargetMode="External"/><Relationship Id="rId12" Type="http://schemas.openxmlformats.org/officeDocument/2006/relationships/hyperlink" Target="https://www.consultant.ru/document/cons_doc_LAW_422110/174c0129ec03ec20df9d00e8be07d3090651cc43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kontur-extern.ru/info/31069-raschet_po_straxovym_vznosam_v_2023_godu_obzor_izmenenij" TargetMode="External"/><Relationship Id="rId11" Type="http://schemas.openxmlformats.org/officeDocument/2006/relationships/hyperlink" Target="https://www.consultant.ru/document/cons_doc_LAW_422110/c674013e35a427b78aa0ff0017bdafb9f12b55ed/" TargetMode="External"/><Relationship Id="rId5" Type="http://schemas.openxmlformats.org/officeDocument/2006/relationships/hyperlink" Target="https://internet.garant.ru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consultant.ru/document/cons_doc_LAW_422110/c674013e35a427b78aa0ff0017bdafb9f12b55e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02278/7f6aa2a30ed6c4b39a5890e07c7494d9c278b8ea/" TargetMode="External"/><Relationship Id="rId14" Type="http://schemas.openxmlformats.org/officeDocument/2006/relationships/hyperlink" Target="https://www.consultant.ru/document/cons_doc_LAW_422077/78c603946557f1b18fafebe8f64240fe259228a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1234</Words>
  <Characters>7038</Characters>
  <Application>Microsoft Office Word</Application>
  <DocSecurity>0</DocSecurity>
  <Lines>58</Lines>
  <Paragraphs>16</Paragraphs>
  <ScaleCrop>false</ScaleCrop>
  <Company/>
  <LinksUpToDate>false</LinksUpToDate>
  <CharactersWithSpaces>8256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3</cp:revision>
  <dcterms:created xsi:type="dcterms:W3CDTF">2023-02-27T04:14:00Z</dcterms:created>
  <dcterms:modified xsi:type="dcterms:W3CDTF">2023-03-06T10:53:00Z</dcterms:modified>
</cp:coreProperties>
</file>