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0C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:rsidR="00027A0C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7DE">
        <w:rPr>
          <w:rFonts w:ascii="Times New Roman" w:eastAsia="Calibri" w:hAnsi="Times New Roman" w:cs="Times New Roman"/>
          <w:sz w:val="28"/>
          <w:szCs w:val="28"/>
        </w:rPr>
        <w:t>КАРГАТСКОГО РАЙОНА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7A0C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7A0C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7A0C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7A0C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7A0C" w:rsidRPr="00E83F80" w:rsidRDefault="00027A0C" w:rsidP="00027A0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с.Кольцовка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027A0C" w:rsidRDefault="00027A0C" w:rsidP="00027A0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7A0C" w:rsidRDefault="00027A0C" w:rsidP="00027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наставничестве </w:t>
      </w:r>
    </w:p>
    <w:p w:rsidR="00027A0C" w:rsidRDefault="00027A0C" w:rsidP="00027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муниципальной службе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администрации</w:t>
      </w:r>
    </w:p>
    <w:p w:rsidR="00027A0C" w:rsidRDefault="00027A0C" w:rsidP="00027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Первомайского сельсовета Каргатского района</w:t>
      </w:r>
    </w:p>
    <w:p w:rsidR="00027A0C" w:rsidRPr="00AE47DE" w:rsidRDefault="00027A0C" w:rsidP="00027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027A0C" w:rsidRDefault="00027A0C" w:rsidP="00027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27A0C" w:rsidRPr="00AE47DE" w:rsidRDefault="00027A0C" w:rsidP="00027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E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наставничестве на муниципальной службе в администрации Первомайского сельсовета Каргатского района Новосибирской области.</w:t>
      </w:r>
    </w:p>
    <w:p w:rsidR="00027A0C" w:rsidRPr="00AE47DE" w:rsidRDefault="00027A0C" w:rsidP="00027A0C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2.Постановление администрации от </w:t>
      </w:r>
      <w:r w:rsidRPr="00AE47DE">
        <w:rPr>
          <w:rFonts w:ascii="Times New Roman" w:hAnsi="Times New Roman" w:cs="Times New Roman"/>
          <w:sz w:val="28"/>
          <w:szCs w:val="28"/>
        </w:rPr>
        <w:t>01.08.2016 № 48 Об утверждении Положения о наставничестве в администрации Первомайского сельсовета Каргатского района Новосибирской области считать утратившим силу.</w:t>
      </w:r>
    </w:p>
    <w:p w:rsidR="00027A0C" w:rsidRPr="00AE47DE" w:rsidRDefault="00027A0C" w:rsidP="00027A0C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7DE">
        <w:rPr>
          <w:rFonts w:ascii="Times New Roman" w:hAnsi="Times New Roman" w:cs="Times New Roman"/>
          <w:sz w:val="28"/>
          <w:szCs w:val="28"/>
        </w:rPr>
        <w:t>3.Опубликовать постановление в «Вестнике» Первомайского сельсовета и на официальном сайте администрации Первомайского сельсовета Каргатского района Новосибирской области</w:t>
      </w:r>
    </w:p>
    <w:p w:rsidR="00027A0C" w:rsidRPr="00AE47DE" w:rsidRDefault="00027A0C" w:rsidP="00027A0C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7DE"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опубликования.</w:t>
      </w:r>
    </w:p>
    <w:p w:rsidR="00027A0C" w:rsidRPr="00AE47DE" w:rsidRDefault="00027A0C" w:rsidP="00027A0C">
      <w:pPr>
        <w:pStyle w:val="a6"/>
        <w:rPr>
          <w:rFonts w:ascii="Times New Roman" w:hAnsi="Times New Roman" w:cs="Times New Roman"/>
          <w:sz w:val="28"/>
          <w:szCs w:val="28"/>
        </w:rPr>
      </w:pPr>
      <w:r w:rsidRPr="00AE47DE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027A0C" w:rsidRPr="00AE47DE" w:rsidRDefault="00027A0C" w:rsidP="00027A0C">
      <w:pPr>
        <w:pStyle w:val="a6"/>
      </w:pPr>
    </w:p>
    <w:p w:rsidR="00027A0C" w:rsidRDefault="00027A0C" w:rsidP="00027A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A0C" w:rsidRDefault="00027A0C" w:rsidP="00027A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Первомайского сельсовета</w:t>
      </w:r>
    </w:p>
    <w:p w:rsidR="00027A0C" w:rsidRDefault="00027A0C" w:rsidP="00027A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Каргатского района Новосибирской области                                    Е.В.Обухова</w:t>
      </w:r>
    </w:p>
    <w:p w:rsidR="00027A0C" w:rsidRDefault="00027A0C" w:rsidP="00027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7A0C" w:rsidRDefault="00027A0C" w:rsidP="00027A0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27A0C" w:rsidRDefault="00027A0C" w:rsidP="00027A0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27A0C" w:rsidRDefault="00027A0C" w:rsidP="00027A0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сельсовета </w:t>
      </w:r>
    </w:p>
    <w:p w:rsidR="00027A0C" w:rsidRDefault="00027A0C" w:rsidP="00027A0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19.12.2022 № 81</w:t>
      </w:r>
    </w:p>
    <w:p w:rsidR="00027A0C" w:rsidRDefault="00027A0C" w:rsidP="00027A0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A0C" w:rsidRDefault="00027A0C" w:rsidP="00027A0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A0C" w:rsidRPr="00D531B6" w:rsidRDefault="00027A0C" w:rsidP="00027A0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A0C" w:rsidRPr="00A65184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27A0C" w:rsidRDefault="00027A0C" w:rsidP="00027A0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027A0C" w:rsidRPr="00F97224" w:rsidRDefault="00027A0C" w:rsidP="00027A0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Первомайского сельсовета Каргатского района Новосибирской области</w:t>
      </w:r>
    </w:p>
    <w:p w:rsidR="00027A0C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7A0C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7A0C" w:rsidRDefault="00027A0C" w:rsidP="00027A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 наставничестве на муниципальной службе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Первомайского сельсовета Каргатского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027A0C" w:rsidRPr="00AE47DE" w:rsidRDefault="00027A0C" w:rsidP="00027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Первомайского сельсовета Каргатского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A0C" w:rsidRDefault="00027A0C" w:rsidP="00027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027A0C" w:rsidRPr="00EC6B5D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027A0C" w:rsidRPr="00EC6B5D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lastRenderedPageBreak/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A0C" w:rsidRDefault="00027A0C" w:rsidP="00027A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Первомайского сельсовета Каргатского района Новосибирской области. 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утверждается правовым актом органа местного самоуправления</w:t>
      </w:r>
      <w:r w:rsidRPr="00D17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A0C" w:rsidRDefault="00027A0C" w:rsidP="00027A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027A0C" w:rsidRPr="00FA40A2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027A0C" w:rsidRPr="00FA40A2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027A0C" w:rsidRPr="00FA40A2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027A0C" w:rsidRPr="00FA40A2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027A0C" w:rsidRPr="00FA40A2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027A0C" w:rsidRPr="00FA40A2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027A0C" w:rsidRPr="00FA40A2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027A0C" w:rsidRPr="00FA40A2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027A0C" w:rsidRPr="007761F5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027A0C" w:rsidRPr="007761F5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027A0C" w:rsidRPr="007761F5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027A0C" w:rsidRPr="00A826BE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027A0C" w:rsidRPr="00A826BE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027A0C" w:rsidRPr="00A826BE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A0C" w:rsidRDefault="00027A0C" w:rsidP="00027A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027A0C" w:rsidRDefault="00027A0C" w:rsidP="00027A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A0C" w:rsidRDefault="00027A0C" w:rsidP="00027A0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27A0C" w:rsidRDefault="00027A0C" w:rsidP="00027A0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27A0C" w:rsidRDefault="00027A0C" w:rsidP="00027A0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</w:p>
    <w:p w:rsidR="00027A0C" w:rsidRPr="004445D0" w:rsidRDefault="00027A0C" w:rsidP="00027A0C">
      <w:pPr>
        <w:pStyle w:val="ConsPlusNormal"/>
        <w:jc w:val="center"/>
        <w:rPr>
          <w:rFonts w:ascii="Times New Roman" w:hAnsi="Times New Roman" w:cs="Times New Roman"/>
        </w:rPr>
      </w:pPr>
      <w:bookmarkStart w:id="0" w:name="P837"/>
      <w:bookmarkEnd w:id="0"/>
      <w:r w:rsidRPr="004445D0">
        <w:rPr>
          <w:rFonts w:ascii="Times New Roman" w:hAnsi="Times New Roman" w:cs="Times New Roman"/>
        </w:rPr>
        <w:t>ПРИМЕРНАЯ ФОРМА</w:t>
      </w:r>
    </w:p>
    <w:p w:rsidR="00027A0C" w:rsidRPr="004445D0" w:rsidRDefault="00027A0C" w:rsidP="00027A0C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</w:p>
    <w:p w:rsidR="00027A0C" w:rsidRPr="004445D0" w:rsidRDefault="00027A0C" w:rsidP="00027A0C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</w:p>
    <w:p w:rsidR="00027A0C" w:rsidRPr="004445D0" w:rsidRDefault="00027A0C" w:rsidP="00027A0C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027A0C" w:rsidRPr="004445D0" w:rsidRDefault="00027A0C" w:rsidP="00027A0C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027A0C" w:rsidRPr="004445D0" w:rsidTr="00AE47DE">
        <w:tc>
          <w:tcPr>
            <w:tcW w:w="4962" w:type="dxa"/>
            <w:vAlign w:val="center"/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027A0C" w:rsidRPr="004445D0" w:rsidTr="00AE47DE">
        <w:tc>
          <w:tcPr>
            <w:tcW w:w="4962" w:type="dxa"/>
            <w:vAlign w:val="center"/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027A0C" w:rsidRPr="004445D0" w:rsidTr="00AE47DE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027A0C" w:rsidRPr="004445D0" w:rsidTr="00AE47DE">
        <w:tc>
          <w:tcPr>
            <w:tcW w:w="567" w:type="dxa"/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027A0C" w:rsidRPr="00C00594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</w:t>
            </w:r>
            <w:r w:rsidRPr="004445D0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7A0C" w:rsidRPr="004445D0" w:rsidTr="00AE47DE">
        <w:tc>
          <w:tcPr>
            <w:tcW w:w="567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027A0C" w:rsidRPr="004445D0" w:rsidRDefault="00027A0C" w:rsidP="00AE4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027A0C" w:rsidRPr="004445D0" w:rsidRDefault="00027A0C" w:rsidP="00AE4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</w:p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027A0C" w:rsidRPr="004445D0" w:rsidRDefault="00027A0C" w:rsidP="00027A0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:rsidR="00027A0C" w:rsidRDefault="00027A0C" w:rsidP="00027A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A0C" w:rsidRDefault="00027A0C" w:rsidP="00027A0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7A0C" w:rsidRDefault="00027A0C" w:rsidP="00027A0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27A0C" w:rsidRDefault="00027A0C" w:rsidP="00027A0C">
      <w:pPr>
        <w:spacing w:after="0"/>
        <w:jc w:val="right"/>
        <w:rPr>
          <w:rFonts w:ascii="Times New Roman" w:hAnsi="Times New Roman" w:cs="Times New Roman"/>
        </w:rPr>
      </w:pPr>
    </w:p>
    <w:p w:rsidR="00027A0C" w:rsidRPr="00175CAA" w:rsidRDefault="00027A0C" w:rsidP="00027A0C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027A0C" w:rsidRPr="00175CAA" w:rsidRDefault="00027A0C" w:rsidP="00027A0C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027A0C" w:rsidRDefault="00027A0C" w:rsidP="00027A0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27A0C" w:rsidRPr="00175CAA" w:rsidRDefault="00027A0C" w:rsidP="00027A0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027A0C" w:rsidRPr="00175CAA" w:rsidTr="00AE47DE">
        <w:tc>
          <w:tcPr>
            <w:tcW w:w="3045" w:type="dxa"/>
            <w:vAlign w:val="bottom"/>
          </w:tcPr>
          <w:p w:rsidR="00027A0C" w:rsidRPr="00175CAA" w:rsidRDefault="00027A0C" w:rsidP="00AE47DE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027A0C" w:rsidRPr="00175CAA" w:rsidRDefault="00027A0C" w:rsidP="00AE47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027A0C" w:rsidRPr="00175CAA" w:rsidRDefault="00027A0C" w:rsidP="00AE47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27A0C" w:rsidRPr="00175CAA" w:rsidRDefault="00027A0C" w:rsidP="00AE47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027A0C" w:rsidRPr="00175CAA" w:rsidRDefault="00027A0C" w:rsidP="00AE47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027A0C" w:rsidRPr="00175CAA" w:rsidRDefault="00027A0C" w:rsidP="00AE47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027A0C" w:rsidRPr="00175CAA" w:rsidRDefault="00027A0C" w:rsidP="00AE47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27A0C" w:rsidRPr="00175CAA" w:rsidRDefault="00027A0C" w:rsidP="00AE47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027A0C" w:rsidRPr="00175CAA" w:rsidRDefault="00027A0C" w:rsidP="00AE47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27A0C" w:rsidRPr="00175CAA" w:rsidRDefault="00027A0C" w:rsidP="00027A0C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027A0C" w:rsidRPr="00175CAA" w:rsidRDefault="00027A0C" w:rsidP="00027A0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027A0C" w:rsidRPr="00175CAA" w:rsidRDefault="00027A0C" w:rsidP="00027A0C">
      <w:pPr>
        <w:spacing w:after="0"/>
        <w:jc w:val="both"/>
        <w:rPr>
          <w:rFonts w:ascii="Times New Roman" w:hAnsi="Times New Roman" w:cs="Times New Roman"/>
        </w:rPr>
      </w:pPr>
    </w:p>
    <w:p w:rsidR="00027A0C" w:rsidRPr="00175CAA" w:rsidRDefault="00027A0C" w:rsidP="00027A0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027A0C" w:rsidRPr="00175CAA" w:rsidRDefault="00027A0C" w:rsidP="00027A0C">
      <w:pPr>
        <w:spacing w:after="0"/>
        <w:jc w:val="both"/>
        <w:rPr>
          <w:rFonts w:ascii="Times New Roman" w:hAnsi="Times New Roman" w:cs="Times New Roman"/>
        </w:rPr>
      </w:pPr>
    </w:p>
    <w:p w:rsidR="00027A0C" w:rsidRPr="00175CAA" w:rsidRDefault="00027A0C" w:rsidP="00027A0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spacing w:after="0"/>
        <w:jc w:val="both"/>
        <w:rPr>
          <w:rFonts w:ascii="Times New Roman" w:hAnsi="Times New Roman" w:cs="Times New Roman"/>
        </w:rPr>
      </w:pPr>
    </w:p>
    <w:p w:rsidR="00027A0C" w:rsidRPr="00175CAA" w:rsidRDefault="00027A0C" w:rsidP="00027A0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027A0C" w:rsidRPr="00175CAA" w:rsidRDefault="00027A0C" w:rsidP="00027A0C">
      <w:pPr>
        <w:spacing w:after="0"/>
        <w:jc w:val="both"/>
        <w:rPr>
          <w:rFonts w:ascii="Times New Roman" w:hAnsi="Times New Roman" w:cs="Times New Roman"/>
        </w:rPr>
      </w:pPr>
    </w:p>
    <w:p w:rsidR="00027A0C" w:rsidRPr="00175CAA" w:rsidRDefault="00027A0C" w:rsidP="00027A0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027A0C" w:rsidRPr="00175CAA" w:rsidRDefault="00027A0C" w:rsidP="00027A0C">
      <w:pPr>
        <w:spacing w:after="0"/>
        <w:jc w:val="both"/>
        <w:rPr>
          <w:rFonts w:ascii="Times New Roman" w:hAnsi="Times New Roman" w:cs="Times New Roman"/>
        </w:rPr>
      </w:pPr>
    </w:p>
    <w:p w:rsidR="00027A0C" w:rsidRPr="00175CAA" w:rsidRDefault="00027A0C" w:rsidP="00027A0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027A0C" w:rsidRPr="00175CAA" w:rsidRDefault="00027A0C" w:rsidP="00027A0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027A0C" w:rsidRPr="00175CAA" w:rsidRDefault="00027A0C" w:rsidP="00027A0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027A0C" w:rsidRPr="00175CAA" w:rsidRDefault="00027A0C" w:rsidP="00027A0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027A0C" w:rsidRPr="00175CAA" w:rsidTr="00AE47DE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027A0C" w:rsidRPr="00175CAA" w:rsidTr="00AE47DE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027A0C" w:rsidRPr="00175CAA" w:rsidRDefault="00027A0C" w:rsidP="00AE47DE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A0C" w:rsidRPr="00175CAA" w:rsidTr="00AE47DE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027A0C" w:rsidRPr="00175CAA" w:rsidRDefault="00027A0C" w:rsidP="00AE47DE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027A0C" w:rsidRPr="00175CAA" w:rsidTr="00AE47DE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027A0C" w:rsidRPr="00175CAA" w:rsidRDefault="00027A0C" w:rsidP="00AE47DE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A0C" w:rsidRPr="00175CAA" w:rsidTr="00AE47DE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027A0C" w:rsidRPr="00175CAA" w:rsidRDefault="00027A0C" w:rsidP="00AE47DE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27A0C" w:rsidRPr="00175CAA" w:rsidRDefault="00027A0C" w:rsidP="00027A0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027A0C" w:rsidRPr="00175CAA" w:rsidTr="00AE47DE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0C" w:rsidRPr="00175CAA" w:rsidRDefault="00027A0C" w:rsidP="00AE47DE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27A0C" w:rsidRPr="0013433F" w:rsidRDefault="00027A0C" w:rsidP="00027A0C">
      <w:pPr>
        <w:rPr>
          <w:sz w:val="2"/>
          <w:szCs w:val="2"/>
        </w:rPr>
      </w:pPr>
    </w:p>
    <w:p w:rsidR="00027A0C" w:rsidRDefault="00027A0C" w:rsidP="00027A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A0C" w:rsidRDefault="00027A0C" w:rsidP="00027A0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27A0C" w:rsidRDefault="00027A0C" w:rsidP="00027A0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27A0C" w:rsidRDefault="00027A0C" w:rsidP="00027A0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27A0C" w:rsidRPr="004F06C5" w:rsidRDefault="00027A0C" w:rsidP="0002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027A0C" w:rsidRPr="004F06C5" w:rsidRDefault="00027A0C" w:rsidP="0002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027A0C" w:rsidRPr="004F06C5" w:rsidRDefault="00027A0C" w:rsidP="0002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027A0C" w:rsidRPr="004F06C5" w:rsidRDefault="00027A0C" w:rsidP="00027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027A0C" w:rsidRPr="004F06C5" w:rsidRDefault="00027A0C" w:rsidP="0002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A0C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27A0C" w:rsidRPr="004F06C5" w:rsidRDefault="00027A0C" w:rsidP="00027A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A0C" w:rsidRPr="004F06C5" w:rsidRDefault="00027A0C" w:rsidP="00027A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27A0C" w:rsidRPr="004F06C5" w:rsidRDefault="00027A0C" w:rsidP="00027A0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A0C" w:rsidRPr="004F06C5" w:rsidRDefault="00027A0C" w:rsidP="00027A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027A0C" w:rsidRPr="004F06C5" w:rsidRDefault="00027A0C" w:rsidP="00027A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027A0C" w:rsidRPr="004F06C5" w:rsidRDefault="00027A0C" w:rsidP="0002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77"/>
            <w:bookmarkEnd w:id="1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9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81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3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5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7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95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7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0C" w:rsidRPr="004F06C5" w:rsidTr="00AE47DE">
        <w:tc>
          <w:tcPr>
            <w:tcW w:w="7225" w:type="dxa"/>
          </w:tcPr>
          <w:p w:rsidR="00027A0C" w:rsidRPr="004F06C5" w:rsidRDefault="00027A0C" w:rsidP="00AE47D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9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027A0C" w:rsidRPr="004F06C5" w:rsidRDefault="00027A0C" w:rsidP="00AE4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A0C" w:rsidRPr="004F06C5" w:rsidRDefault="00027A0C" w:rsidP="0002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027A0C" w:rsidRPr="000807B5" w:rsidRDefault="00027A0C" w:rsidP="00027A0C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027A0C" w:rsidRPr="004F06C5" w:rsidRDefault="00027A0C" w:rsidP="00027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027A0C" w:rsidRPr="000807B5" w:rsidRDefault="00027A0C" w:rsidP="00027A0C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p w:rsidR="004B3AF3" w:rsidRDefault="004B3AF3">
      <w:bookmarkStart w:id="10" w:name="_GoBack"/>
      <w:bookmarkEnd w:id="10"/>
    </w:p>
    <w:sectPr w:rsidR="004B3AF3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53" w:rsidRDefault="00BC5553" w:rsidP="00027A0C">
      <w:pPr>
        <w:spacing w:after="0" w:line="240" w:lineRule="auto"/>
      </w:pPr>
      <w:r>
        <w:separator/>
      </w:r>
    </w:p>
  </w:endnote>
  <w:endnote w:type="continuationSeparator" w:id="0">
    <w:p w:rsidR="00BC5553" w:rsidRDefault="00BC5553" w:rsidP="0002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53" w:rsidRDefault="00BC5553" w:rsidP="00027A0C">
      <w:pPr>
        <w:spacing w:after="0" w:line="240" w:lineRule="auto"/>
      </w:pPr>
      <w:r>
        <w:separator/>
      </w:r>
    </w:p>
  </w:footnote>
  <w:footnote w:type="continuationSeparator" w:id="0">
    <w:p w:rsidR="00BC5553" w:rsidRDefault="00BC5553" w:rsidP="00027A0C">
      <w:pPr>
        <w:spacing w:after="0" w:line="240" w:lineRule="auto"/>
      </w:pPr>
      <w:r>
        <w:continuationSeparator/>
      </w:r>
    </w:p>
  </w:footnote>
  <w:footnote w:id="1">
    <w:p w:rsidR="00027A0C" w:rsidRPr="00175CAA" w:rsidRDefault="00027A0C" w:rsidP="00027A0C">
      <w:pPr>
        <w:pStyle w:val="a3"/>
        <w:jc w:val="both"/>
        <w:rPr>
          <w:rFonts w:ascii="Times New Roman" w:hAnsi="Times New Roman" w:cs="Times New Roman"/>
        </w:rPr>
      </w:pPr>
      <w:r w:rsidRPr="00175CAA">
        <w:rPr>
          <w:rStyle w:val="a5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0C"/>
    <w:rsid w:val="00027A0C"/>
    <w:rsid w:val="004B3AF3"/>
    <w:rsid w:val="00B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715DB-D6EA-4A0D-9D05-BDA96C9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27A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7A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27A0C"/>
    <w:rPr>
      <w:vertAlign w:val="superscript"/>
    </w:rPr>
  </w:style>
  <w:style w:type="paragraph" w:customStyle="1" w:styleId="ConsPlusNonformat">
    <w:name w:val="ConsPlusNonformat"/>
    <w:rsid w:val="00027A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No Spacing"/>
    <w:uiPriority w:val="1"/>
    <w:qFormat/>
    <w:rsid w:val="00027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3095</Words>
  <Characters>17648</Characters>
  <Application>Microsoft Office Word</Application>
  <DocSecurity>0</DocSecurity>
  <Lines>147</Lines>
  <Paragraphs>41</Paragraphs>
  <ScaleCrop>false</ScaleCrop>
  <Company/>
  <LinksUpToDate>false</LinksUpToDate>
  <CharactersWithSpaces>20702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2022-12-19T06:06:00Z</dcterms:created>
  <dcterms:modified xsi:type="dcterms:W3CDTF">2022-12-19T06:13:00Z</dcterms:modified>
</cp:coreProperties>
</file>