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B7" w:rsidRDefault="002256B7" w:rsidP="002256B7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2256B7" w:rsidRDefault="002256B7" w:rsidP="002256B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2256B7" w:rsidRDefault="002256B7" w:rsidP="002256B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2256B7" w:rsidRDefault="002256B7" w:rsidP="002256B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поступивших в администрацию Первомайского сельсовета  </w:t>
      </w:r>
    </w:p>
    <w:p w:rsidR="002256B7" w:rsidRDefault="00891BEB" w:rsidP="002256B7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март 202</w:t>
      </w:r>
      <w:r w:rsidR="00A00FD9">
        <w:rPr>
          <w:b/>
          <w:sz w:val="28"/>
          <w:szCs w:val="28"/>
        </w:rPr>
        <w:t>3</w:t>
      </w:r>
      <w:r w:rsidR="002256B7">
        <w:rPr>
          <w:b/>
          <w:sz w:val="28"/>
          <w:szCs w:val="28"/>
        </w:rPr>
        <w:t xml:space="preserve"> года (в сравнении с предыдущим месяцем)</w:t>
      </w:r>
    </w:p>
    <w:p w:rsidR="002256B7" w:rsidRDefault="002256B7" w:rsidP="002256B7">
      <w:pPr>
        <w:ind w:left="-1080"/>
        <w:jc w:val="center"/>
        <w:outlineLvl w:val="0"/>
        <w:rPr>
          <w:sz w:val="28"/>
          <w:szCs w:val="28"/>
        </w:rPr>
      </w:pP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Перв</w:t>
      </w:r>
      <w:r w:rsidR="00891BEB">
        <w:rPr>
          <w:sz w:val="28"/>
          <w:szCs w:val="28"/>
        </w:rPr>
        <w:t>омайского сельсовета в марте 202</w:t>
      </w:r>
      <w:r w:rsidR="00A00FD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1/ 1 обращений граждан, в том числе:</w:t>
      </w: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0 / 0, из них в форме электронного  документа – 0/0 обращение.</w:t>
      </w: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1/1 гражданин, проведено личных приемов - 0/0. </w:t>
      </w: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- 0 /0 обращений.</w:t>
      </w:r>
    </w:p>
    <w:p w:rsidR="002256B7" w:rsidRDefault="002256B7" w:rsidP="00225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2256B7" w:rsidRDefault="002256B7" w:rsidP="002256B7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3440"/>
        <w:gridCol w:w="930"/>
        <w:gridCol w:w="80"/>
        <w:gridCol w:w="997"/>
        <w:gridCol w:w="873"/>
        <w:gridCol w:w="1005"/>
        <w:gridCol w:w="803"/>
        <w:gridCol w:w="964"/>
        <w:gridCol w:w="50"/>
      </w:tblGrid>
      <w:tr w:rsidR="002256B7" w:rsidTr="002256B7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2256B7" w:rsidTr="002256B7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</w:tr>
      <w:tr w:rsidR="002256B7" w:rsidTr="002256B7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D93A3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D93A3B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D93A3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Pr="008303FE" w:rsidRDefault="008303FE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8303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5.5 Оплата строительства,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2256B7" w:rsidRDefault="002256B7" w:rsidP="002256B7">
      <w:pPr>
        <w:jc w:val="both"/>
        <w:rPr>
          <w:sz w:val="28"/>
          <w:szCs w:val="28"/>
        </w:rPr>
      </w:pP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- 1 / 1;</w:t>
      </w: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2256B7" w:rsidRDefault="002256B7" w:rsidP="002256B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56B7" w:rsidRDefault="002256B7" w:rsidP="002256B7">
      <w:pPr>
        <w:rPr>
          <w:sz w:val="28"/>
          <w:szCs w:val="28"/>
        </w:rPr>
      </w:pP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администрации в основном по вопросам   экономика</w:t>
      </w:r>
      <w:r w:rsidR="00891BE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2256B7" w:rsidRDefault="002256B7" w:rsidP="002256B7">
      <w:pPr>
        <w:jc w:val="both"/>
        <w:rPr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2256B7" w:rsidRDefault="002256B7" w:rsidP="002256B7">
      <w:pPr>
        <w:jc w:val="both"/>
        <w:rPr>
          <w:sz w:val="28"/>
          <w:szCs w:val="28"/>
        </w:rPr>
      </w:pP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целесообразным,   заявление  или   жалоба – обоснованными и подлежащими    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удовлетворению)  -   0  обращений,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( полное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   в   обращении   вопроса) –  2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обращениям;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нецелесообразным,     заявление    или   жалоба  –    необоснованными   и   не           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A7068A" w:rsidRDefault="00A7068A"/>
    <w:sectPr w:rsidR="00A7068A" w:rsidSect="00A7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56B7"/>
    <w:rsid w:val="000A3CF5"/>
    <w:rsid w:val="00185F36"/>
    <w:rsid w:val="002256B7"/>
    <w:rsid w:val="0024549D"/>
    <w:rsid w:val="003027AB"/>
    <w:rsid w:val="008303FE"/>
    <w:rsid w:val="00891BEB"/>
    <w:rsid w:val="009348B7"/>
    <w:rsid w:val="00A00FD9"/>
    <w:rsid w:val="00A01B82"/>
    <w:rsid w:val="00A7068A"/>
    <w:rsid w:val="00BA1A33"/>
    <w:rsid w:val="00C400B4"/>
    <w:rsid w:val="00D93A3B"/>
    <w:rsid w:val="00EA25EA"/>
    <w:rsid w:val="00F21DE9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2022-03-30T01:34:00Z</cp:lastPrinted>
  <dcterms:created xsi:type="dcterms:W3CDTF">2019-08-30T04:33:00Z</dcterms:created>
  <dcterms:modified xsi:type="dcterms:W3CDTF">2023-03-16T05:15:00Z</dcterms:modified>
</cp:coreProperties>
</file>